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626" w:rsidRDefault="000832F2" w:rsidP="000832F2">
      <w:pPr>
        <w:spacing w:after="0"/>
        <w:jc w:val="center"/>
        <w:rPr>
          <w:rFonts w:ascii="Arial" w:hAnsi="Arial" w:cs="Arial"/>
        </w:rPr>
      </w:pPr>
      <w:r>
        <w:tab/>
      </w:r>
      <w:r>
        <w:rPr>
          <w:rFonts w:ascii="Arial" w:hAnsi="Arial" w:cs="Arial"/>
        </w:rPr>
        <w:t>ORDINANCE 21-2012</w:t>
      </w:r>
    </w:p>
    <w:p w:rsidR="000832F2" w:rsidRDefault="000832F2" w:rsidP="000832F2">
      <w:pPr>
        <w:jc w:val="center"/>
        <w:rPr>
          <w:rFonts w:ascii="Arial" w:hAnsi="Arial" w:cs="Arial"/>
        </w:rPr>
      </w:pPr>
    </w:p>
    <w:p w:rsidR="000832F2" w:rsidRDefault="000832F2" w:rsidP="000832F2">
      <w:pPr>
        <w:spacing w:after="0"/>
        <w:jc w:val="center"/>
        <w:rPr>
          <w:rFonts w:ascii="Arial" w:hAnsi="Arial" w:cs="Arial"/>
        </w:rPr>
      </w:pPr>
      <w:r>
        <w:rPr>
          <w:rFonts w:ascii="Arial" w:hAnsi="Arial" w:cs="Arial"/>
        </w:rPr>
        <w:t>AN ORDINANCE VACATING CERTAIN PLATTED UNDEVELOPED</w:t>
      </w:r>
    </w:p>
    <w:p w:rsidR="000832F2" w:rsidRDefault="000832F2" w:rsidP="000832F2">
      <w:pPr>
        <w:spacing w:after="0"/>
        <w:jc w:val="center"/>
        <w:rPr>
          <w:rFonts w:ascii="Arial" w:hAnsi="Arial" w:cs="Arial"/>
        </w:rPr>
      </w:pPr>
      <w:r>
        <w:rPr>
          <w:rFonts w:ascii="Arial" w:hAnsi="Arial" w:cs="Arial"/>
        </w:rPr>
        <w:t>AND UNUSED STREETS LOCATED IN THE</w:t>
      </w:r>
    </w:p>
    <w:p w:rsidR="000832F2" w:rsidRDefault="000832F2" w:rsidP="000832F2">
      <w:pPr>
        <w:spacing w:after="0"/>
        <w:jc w:val="center"/>
        <w:rPr>
          <w:rFonts w:ascii="Arial" w:hAnsi="Arial" w:cs="Arial"/>
        </w:rPr>
      </w:pPr>
      <w:r>
        <w:rPr>
          <w:rFonts w:ascii="Arial" w:hAnsi="Arial" w:cs="Arial"/>
        </w:rPr>
        <w:t>UNINCORPORATED TOWN OF MARTZ, MIDDLEBURY, INDIANA</w:t>
      </w:r>
    </w:p>
    <w:p w:rsidR="001C5FD5" w:rsidRDefault="001C5FD5" w:rsidP="000832F2">
      <w:pPr>
        <w:spacing w:after="0"/>
        <w:jc w:val="center"/>
        <w:rPr>
          <w:rFonts w:ascii="Arial" w:hAnsi="Arial" w:cs="Arial"/>
        </w:rPr>
      </w:pPr>
    </w:p>
    <w:p w:rsidR="001C5FD5" w:rsidRDefault="001C5FD5" w:rsidP="001C5FD5">
      <w:pPr>
        <w:spacing w:after="0"/>
        <w:rPr>
          <w:rFonts w:ascii="Arial" w:hAnsi="Arial" w:cs="Arial"/>
        </w:rPr>
      </w:pPr>
      <w:r>
        <w:rPr>
          <w:rFonts w:ascii="Arial" w:hAnsi="Arial" w:cs="Arial"/>
        </w:rPr>
        <w:t>BE IT ORDAINED BY THE BOARD OF COMMISSIONERS OF CLAY COUNTY, INDIANA:</w:t>
      </w:r>
    </w:p>
    <w:p w:rsidR="001C5FD5" w:rsidRDefault="001C5FD5" w:rsidP="001C5FD5">
      <w:pPr>
        <w:spacing w:after="0"/>
        <w:rPr>
          <w:rFonts w:ascii="Arial" w:hAnsi="Arial" w:cs="Arial"/>
        </w:rPr>
      </w:pPr>
    </w:p>
    <w:p w:rsidR="001C5FD5" w:rsidRDefault="001C5FD5" w:rsidP="001C5FD5">
      <w:pPr>
        <w:spacing w:after="0"/>
        <w:jc w:val="center"/>
        <w:rPr>
          <w:rFonts w:ascii="Arial" w:hAnsi="Arial" w:cs="Arial"/>
        </w:rPr>
      </w:pPr>
      <w:r>
        <w:rPr>
          <w:rFonts w:ascii="Arial" w:hAnsi="Arial" w:cs="Arial"/>
        </w:rPr>
        <w:t>SECTION ONE</w:t>
      </w:r>
    </w:p>
    <w:p w:rsidR="001C5FD5" w:rsidRDefault="001C5FD5" w:rsidP="001C5FD5">
      <w:pPr>
        <w:spacing w:after="0"/>
        <w:jc w:val="center"/>
        <w:rPr>
          <w:rFonts w:ascii="Arial" w:hAnsi="Arial" w:cs="Arial"/>
        </w:rPr>
      </w:pPr>
    </w:p>
    <w:p w:rsidR="001C5FD5" w:rsidRDefault="001C5FD5" w:rsidP="001C5FD5">
      <w:pPr>
        <w:spacing w:after="0"/>
        <w:jc w:val="center"/>
        <w:rPr>
          <w:rFonts w:ascii="Arial" w:hAnsi="Arial" w:cs="Arial"/>
        </w:rPr>
      </w:pPr>
      <w:r>
        <w:rPr>
          <w:rFonts w:ascii="Arial" w:hAnsi="Arial" w:cs="Arial"/>
        </w:rPr>
        <w:t>VACATION OF ALLEYWAYS AND STREETS</w:t>
      </w:r>
    </w:p>
    <w:p w:rsidR="001C5FD5" w:rsidRDefault="001C5FD5" w:rsidP="001C5FD5">
      <w:pPr>
        <w:spacing w:after="0"/>
        <w:jc w:val="center"/>
        <w:rPr>
          <w:rFonts w:ascii="Arial" w:hAnsi="Arial" w:cs="Arial"/>
        </w:rPr>
      </w:pPr>
    </w:p>
    <w:p w:rsidR="001C5FD5" w:rsidRDefault="001C5FD5" w:rsidP="001C5FD5">
      <w:pPr>
        <w:pStyle w:val="ListParagraph"/>
        <w:numPr>
          <w:ilvl w:val="0"/>
          <w:numId w:val="3"/>
        </w:numPr>
        <w:spacing w:after="0"/>
        <w:rPr>
          <w:rFonts w:ascii="Arial" w:hAnsi="Arial" w:cs="Arial"/>
        </w:rPr>
      </w:pPr>
      <w:r>
        <w:rPr>
          <w:rFonts w:ascii="Arial" w:hAnsi="Arial" w:cs="Arial"/>
        </w:rPr>
        <w:t>The following described undeveloped and unused platted Streets located in Martz, Middlebury, Clay County, Indiana be and hereby are vacated as public way or alley:</w:t>
      </w:r>
    </w:p>
    <w:p w:rsidR="001C5FD5" w:rsidRDefault="001C5FD5" w:rsidP="001C5FD5">
      <w:pPr>
        <w:pStyle w:val="ListParagraph"/>
        <w:spacing w:after="0"/>
        <w:rPr>
          <w:rFonts w:ascii="Arial" w:hAnsi="Arial" w:cs="Arial"/>
        </w:rPr>
      </w:pPr>
    </w:p>
    <w:p w:rsidR="001C5FD5" w:rsidRDefault="001C5FD5" w:rsidP="001C5FD5">
      <w:pPr>
        <w:pStyle w:val="ListParagraph"/>
        <w:spacing w:after="0"/>
        <w:ind w:left="1440"/>
        <w:rPr>
          <w:rFonts w:ascii="Arial" w:hAnsi="Arial" w:cs="Arial"/>
        </w:rPr>
      </w:pPr>
      <w:r>
        <w:rPr>
          <w:rFonts w:ascii="Arial" w:hAnsi="Arial" w:cs="Arial"/>
        </w:rPr>
        <w:t>Water Street, Thirty-three (33) feet in width, running North and South, a distance of approximately Two Hundred Eight and Five Tenth (208.5) fe</w:t>
      </w:r>
      <w:r w:rsidR="00E05811">
        <w:rPr>
          <w:rFonts w:ascii="Arial" w:hAnsi="Arial" w:cs="Arial"/>
        </w:rPr>
        <w:t>e</w:t>
      </w:r>
      <w:r>
        <w:rPr>
          <w:rFonts w:ascii="Arial" w:hAnsi="Arial" w:cs="Arial"/>
        </w:rPr>
        <w:t>t, located in Middlebury Addition Block 1 and 2 bounded on the West by Lots 17, 18, 19, and 20 in Block 2 and on the East by Lots 13, 14, 15, and 16 of Block 1 of said Middlebury Addition</w:t>
      </w:r>
    </w:p>
    <w:p w:rsidR="001C5FD5" w:rsidRDefault="001C5FD5" w:rsidP="001C5FD5">
      <w:pPr>
        <w:pStyle w:val="ListParagraph"/>
        <w:spacing w:after="0"/>
        <w:ind w:left="1440"/>
        <w:rPr>
          <w:rFonts w:ascii="Arial" w:hAnsi="Arial" w:cs="Arial"/>
        </w:rPr>
      </w:pPr>
    </w:p>
    <w:p w:rsidR="001C5FD5" w:rsidRDefault="001C5FD5" w:rsidP="001C5FD5">
      <w:pPr>
        <w:pStyle w:val="ListParagraph"/>
        <w:spacing w:after="0"/>
        <w:ind w:left="1440"/>
        <w:rPr>
          <w:rFonts w:ascii="Arial" w:hAnsi="Arial" w:cs="Arial"/>
        </w:rPr>
      </w:pPr>
      <w:proofErr w:type="gramStart"/>
      <w:r>
        <w:rPr>
          <w:rFonts w:ascii="Arial" w:hAnsi="Arial" w:cs="Arial"/>
        </w:rPr>
        <w:t>An alleyway, Twelve (12) feet in width, running East and West, a distance of approximately Two Hundred Fourteen (214) fe</w:t>
      </w:r>
      <w:r w:rsidR="00E05811">
        <w:rPr>
          <w:rFonts w:ascii="Arial" w:hAnsi="Arial" w:cs="Arial"/>
        </w:rPr>
        <w:t>e</w:t>
      </w:r>
      <w:r>
        <w:rPr>
          <w:rFonts w:ascii="Arial" w:hAnsi="Arial" w:cs="Arial"/>
        </w:rPr>
        <w:t>t, located in Middlebury Block 2, bounded on the North by Lots 19 and 30, and on the South by Lots 18 and 31 in said Addition and Block.</w:t>
      </w:r>
      <w:proofErr w:type="gramEnd"/>
    </w:p>
    <w:p w:rsidR="001C5FD5" w:rsidRDefault="001C5FD5" w:rsidP="001C5FD5">
      <w:pPr>
        <w:spacing w:after="0"/>
        <w:rPr>
          <w:rFonts w:ascii="Arial" w:hAnsi="Arial" w:cs="Arial"/>
        </w:rPr>
      </w:pPr>
    </w:p>
    <w:p w:rsidR="001C5FD5" w:rsidRDefault="001C5FD5" w:rsidP="001C5FD5">
      <w:pPr>
        <w:spacing w:after="0"/>
        <w:rPr>
          <w:rFonts w:ascii="Arial" w:hAnsi="Arial" w:cs="Arial"/>
        </w:rPr>
      </w:pPr>
      <w:r>
        <w:rPr>
          <w:rFonts w:ascii="Arial" w:hAnsi="Arial" w:cs="Arial"/>
        </w:rPr>
        <w:t>That a copy of the Plat showing said vacated streets, and the resulting ownership thereof is attached hereto as Exhibit “A”.</w:t>
      </w:r>
    </w:p>
    <w:p w:rsidR="001C5FD5" w:rsidRDefault="001C5FD5" w:rsidP="001C5FD5">
      <w:pPr>
        <w:spacing w:after="0"/>
        <w:rPr>
          <w:rFonts w:ascii="Arial" w:hAnsi="Arial" w:cs="Arial"/>
        </w:rPr>
      </w:pPr>
    </w:p>
    <w:p w:rsidR="001C5FD5" w:rsidRDefault="001C5FD5" w:rsidP="001C5FD5">
      <w:pPr>
        <w:spacing w:after="0"/>
        <w:jc w:val="center"/>
        <w:rPr>
          <w:rFonts w:ascii="Arial" w:hAnsi="Arial" w:cs="Arial"/>
        </w:rPr>
      </w:pPr>
      <w:r>
        <w:rPr>
          <w:rFonts w:ascii="Arial" w:hAnsi="Arial" w:cs="Arial"/>
        </w:rPr>
        <w:t>SECTION TWO</w:t>
      </w:r>
    </w:p>
    <w:p w:rsidR="001C5FD5" w:rsidRDefault="001C5FD5" w:rsidP="001C5FD5">
      <w:pPr>
        <w:spacing w:after="0"/>
        <w:jc w:val="center"/>
        <w:rPr>
          <w:rFonts w:ascii="Arial" w:hAnsi="Arial" w:cs="Arial"/>
        </w:rPr>
      </w:pPr>
    </w:p>
    <w:p w:rsidR="001C5FD5" w:rsidRDefault="001C5FD5" w:rsidP="001C5FD5">
      <w:pPr>
        <w:spacing w:after="0"/>
        <w:jc w:val="center"/>
        <w:rPr>
          <w:rFonts w:ascii="Arial" w:hAnsi="Arial" w:cs="Arial"/>
        </w:rPr>
      </w:pPr>
      <w:r>
        <w:rPr>
          <w:rFonts w:ascii="Arial" w:hAnsi="Arial" w:cs="Arial"/>
        </w:rPr>
        <w:t>REPEAL OF ONCFLICTING ORDINANCES</w:t>
      </w:r>
    </w:p>
    <w:p w:rsidR="001C5FD5" w:rsidRDefault="001C5FD5" w:rsidP="001C5FD5">
      <w:pPr>
        <w:spacing w:after="0"/>
        <w:jc w:val="center"/>
        <w:rPr>
          <w:rFonts w:ascii="Arial" w:hAnsi="Arial" w:cs="Arial"/>
        </w:rPr>
      </w:pPr>
    </w:p>
    <w:p w:rsidR="001C5FD5" w:rsidRDefault="001C5FD5" w:rsidP="001C5FD5">
      <w:pPr>
        <w:pStyle w:val="ListParagraph"/>
        <w:numPr>
          <w:ilvl w:val="0"/>
          <w:numId w:val="4"/>
        </w:numPr>
        <w:spacing w:after="0"/>
        <w:rPr>
          <w:rFonts w:ascii="Arial" w:hAnsi="Arial" w:cs="Arial"/>
        </w:rPr>
      </w:pPr>
      <w:r>
        <w:rPr>
          <w:rFonts w:ascii="Arial" w:hAnsi="Arial" w:cs="Arial"/>
        </w:rPr>
        <w:t>All Ordinances or any parts thereof previously enacted which are in conflict with this Ordinance are hereby repealed.</w:t>
      </w:r>
    </w:p>
    <w:p w:rsidR="001C5FD5" w:rsidRDefault="001C5FD5" w:rsidP="001C5FD5">
      <w:pPr>
        <w:spacing w:after="0"/>
        <w:rPr>
          <w:rFonts w:ascii="Arial" w:hAnsi="Arial" w:cs="Arial"/>
        </w:rPr>
      </w:pPr>
    </w:p>
    <w:p w:rsidR="001C5FD5" w:rsidRDefault="001C5FD5" w:rsidP="001C5FD5">
      <w:pPr>
        <w:spacing w:after="0"/>
        <w:jc w:val="center"/>
        <w:rPr>
          <w:rFonts w:ascii="Arial" w:hAnsi="Arial" w:cs="Arial"/>
        </w:rPr>
      </w:pPr>
      <w:r>
        <w:rPr>
          <w:rFonts w:ascii="Arial" w:hAnsi="Arial" w:cs="Arial"/>
        </w:rPr>
        <w:t>SECTION THREE</w:t>
      </w:r>
    </w:p>
    <w:p w:rsidR="001C5FD5" w:rsidRDefault="001C5FD5" w:rsidP="001C5FD5">
      <w:pPr>
        <w:spacing w:after="0"/>
        <w:jc w:val="center"/>
        <w:rPr>
          <w:rFonts w:ascii="Arial" w:hAnsi="Arial" w:cs="Arial"/>
        </w:rPr>
      </w:pPr>
    </w:p>
    <w:p w:rsidR="001C5FD5" w:rsidRDefault="001C5FD5" w:rsidP="001C5FD5">
      <w:pPr>
        <w:spacing w:after="0"/>
        <w:jc w:val="center"/>
        <w:rPr>
          <w:rFonts w:ascii="Arial" w:hAnsi="Arial" w:cs="Arial"/>
        </w:rPr>
      </w:pPr>
      <w:r>
        <w:rPr>
          <w:rFonts w:ascii="Arial" w:hAnsi="Arial" w:cs="Arial"/>
        </w:rPr>
        <w:t>TIME OF EFFECT</w:t>
      </w:r>
    </w:p>
    <w:p w:rsidR="001C5FD5" w:rsidRDefault="001C5FD5" w:rsidP="001C5FD5">
      <w:pPr>
        <w:spacing w:after="0"/>
        <w:rPr>
          <w:rFonts w:ascii="Arial" w:hAnsi="Arial" w:cs="Arial"/>
        </w:rPr>
      </w:pPr>
    </w:p>
    <w:p w:rsidR="001C5FD5" w:rsidRDefault="001C5FD5" w:rsidP="001C5FD5">
      <w:pPr>
        <w:pStyle w:val="ListParagraph"/>
        <w:numPr>
          <w:ilvl w:val="0"/>
          <w:numId w:val="5"/>
        </w:numPr>
        <w:spacing w:after="0"/>
        <w:rPr>
          <w:rFonts w:ascii="Arial" w:hAnsi="Arial" w:cs="Arial"/>
        </w:rPr>
      </w:pPr>
      <w:r>
        <w:rPr>
          <w:rFonts w:ascii="Arial" w:hAnsi="Arial" w:cs="Arial"/>
        </w:rPr>
        <w:t xml:space="preserve">This Ordinance and the vacation of the public ways described herein shall be in full and effect from and after its passage, recordation, and publication, as required by Law.  The Clerk of the Board of Commissioners of Clay County, of equivalent officer thereof, shall </w:t>
      </w:r>
      <w:r>
        <w:rPr>
          <w:rFonts w:ascii="Arial" w:hAnsi="Arial" w:cs="Arial"/>
        </w:rPr>
        <w:lastRenderedPageBreak/>
        <w:t>furnish a copy of this Ordinance to the Clay County Recorder and the Clay County Auditor.</w:t>
      </w:r>
    </w:p>
    <w:p w:rsidR="001C5FD5" w:rsidRDefault="001C5FD5" w:rsidP="001C5FD5">
      <w:pPr>
        <w:spacing w:after="0"/>
        <w:rPr>
          <w:rFonts w:ascii="Arial" w:hAnsi="Arial" w:cs="Arial"/>
        </w:rPr>
      </w:pPr>
    </w:p>
    <w:p w:rsidR="001C5FD5" w:rsidRDefault="001C5FD5" w:rsidP="001C5FD5">
      <w:pPr>
        <w:spacing w:after="0"/>
        <w:rPr>
          <w:rFonts w:ascii="Arial" w:hAnsi="Arial" w:cs="Arial"/>
        </w:rPr>
      </w:pPr>
      <w:r>
        <w:rPr>
          <w:rFonts w:ascii="Arial" w:hAnsi="Arial" w:cs="Arial"/>
        </w:rPr>
        <w:t>ORDAINED AND ESTABLISHED THIS 5</w:t>
      </w:r>
      <w:r w:rsidRPr="001C5FD5">
        <w:rPr>
          <w:rFonts w:ascii="Arial" w:hAnsi="Arial" w:cs="Arial"/>
          <w:vertAlign w:val="superscript"/>
        </w:rPr>
        <w:t>TH</w:t>
      </w:r>
      <w:r>
        <w:rPr>
          <w:rFonts w:ascii="Arial" w:hAnsi="Arial" w:cs="Arial"/>
        </w:rPr>
        <w:t xml:space="preserve"> DAY OF NOVEMBER, 2012.</w:t>
      </w:r>
    </w:p>
    <w:p w:rsidR="001C5FD5" w:rsidRDefault="001C5FD5" w:rsidP="001C5FD5">
      <w:pPr>
        <w:spacing w:after="0"/>
        <w:rPr>
          <w:rFonts w:ascii="Arial" w:hAnsi="Arial" w:cs="Arial"/>
        </w:rPr>
      </w:pPr>
    </w:p>
    <w:p w:rsidR="001C5FD5" w:rsidRDefault="001C5FD5" w:rsidP="001C5FD5">
      <w:pPr>
        <w:spacing w:after="0"/>
        <w:jc w:val="center"/>
        <w:rPr>
          <w:rFonts w:ascii="Arial" w:hAnsi="Arial" w:cs="Arial"/>
        </w:rPr>
      </w:pPr>
      <w:r>
        <w:rPr>
          <w:rFonts w:ascii="Arial" w:hAnsi="Arial" w:cs="Arial"/>
        </w:rPr>
        <w:t>BOARD OF COMMISSIONERS</w:t>
      </w:r>
    </w:p>
    <w:p w:rsidR="001C5FD5" w:rsidRDefault="001C5FD5" w:rsidP="001C5FD5">
      <w:pPr>
        <w:spacing w:after="0"/>
        <w:jc w:val="center"/>
        <w:rPr>
          <w:rFonts w:ascii="Arial" w:hAnsi="Arial" w:cs="Arial"/>
        </w:rPr>
      </w:pPr>
      <w:r>
        <w:rPr>
          <w:rFonts w:ascii="Arial" w:hAnsi="Arial" w:cs="Arial"/>
        </w:rPr>
        <w:t>OF CLAY COUNTY, INDIANA</w:t>
      </w:r>
    </w:p>
    <w:p w:rsidR="001C5FD5" w:rsidRDefault="001C5FD5" w:rsidP="001C5FD5">
      <w:pPr>
        <w:spacing w:after="0"/>
        <w:jc w:val="center"/>
        <w:rPr>
          <w:rFonts w:ascii="Arial" w:hAnsi="Arial" w:cs="Arial"/>
        </w:rPr>
      </w:pPr>
    </w:p>
    <w:p w:rsidR="001C5FD5" w:rsidRDefault="001C5FD5" w:rsidP="001C5FD5">
      <w:pPr>
        <w:spacing w:after="0"/>
        <w:jc w:val="center"/>
        <w:rPr>
          <w:rFonts w:ascii="Arial" w:hAnsi="Arial" w:cs="Arial"/>
          <w:u w:val="single"/>
        </w:rPr>
      </w:pPr>
      <w:r>
        <w:rPr>
          <w:rFonts w:ascii="Arial" w:hAnsi="Arial" w:cs="Arial"/>
          <w:u w:val="single"/>
        </w:rPr>
        <w:tab/>
        <w:t>Charles Brown /s/</w:t>
      </w:r>
      <w:r>
        <w:rPr>
          <w:rFonts w:ascii="Arial" w:hAnsi="Arial" w:cs="Arial"/>
          <w:u w:val="single"/>
        </w:rPr>
        <w:tab/>
      </w:r>
      <w:r>
        <w:rPr>
          <w:rFonts w:ascii="Arial" w:hAnsi="Arial" w:cs="Arial"/>
          <w:u w:val="single"/>
        </w:rPr>
        <w:tab/>
      </w:r>
    </w:p>
    <w:p w:rsidR="001C5FD5" w:rsidRDefault="001C5FD5" w:rsidP="001C5FD5">
      <w:pPr>
        <w:spacing w:after="0"/>
        <w:jc w:val="center"/>
        <w:rPr>
          <w:rFonts w:ascii="Arial" w:hAnsi="Arial" w:cs="Arial"/>
          <w:u w:val="single"/>
        </w:rPr>
      </w:pPr>
    </w:p>
    <w:p w:rsidR="001C5FD5" w:rsidRDefault="001C5FD5" w:rsidP="001C5FD5">
      <w:pPr>
        <w:spacing w:after="0"/>
        <w:jc w:val="center"/>
        <w:rPr>
          <w:rFonts w:ascii="Arial" w:hAnsi="Arial" w:cs="Arial"/>
          <w:u w:val="single"/>
        </w:rPr>
      </w:pPr>
      <w:r>
        <w:rPr>
          <w:rFonts w:ascii="Arial" w:hAnsi="Arial" w:cs="Arial"/>
          <w:u w:val="single"/>
        </w:rPr>
        <w:tab/>
        <w:t>Paul Sinders /s/</w:t>
      </w:r>
      <w:r>
        <w:rPr>
          <w:rFonts w:ascii="Arial" w:hAnsi="Arial" w:cs="Arial"/>
          <w:u w:val="single"/>
        </w:rPr>
        <w:tab/>
      </w:r>
      <w:r>
        <w:rPr>
          <w:rFonts w:ascii="Arial" w:hAnsi="Arial" w:cs="Arial"/>
          <w:u w:val="single"/>
        </w:rPr>
        <w:tab/>
      </w:r>
    </w:p>
    <w:p w:rsidR="001C5FD5" w:rsidRDefault="001C5FD5" w:rsidP="001C5FD5">
      <w:pPr>
        <w:spacing w:after="0"/>
        <w:jc w:val="center"/>
        <w:rPr>
          <w:rFonts w:ascii="Arial" w:hAnsi="Arial" w:cs="Arial"/>
          <w:u w:val="single"/>
        </w:rPr>
      </w:pPr>
    </w:p>
    <w:p w:rsidR="001C5FD5" w:rsidRDefault="001C5FD5" w:rsidP="001C5FD5">
      <w:pPr>
        <w:spacing w:after="0"/>
        <w:jc w:val="center"/>
        <w:rPr>
          <w:rFonts w:ascii="Arial" w:hAnsi="Arial" w:cs="Arial"/>
          <w:u w:val="single"/>
        </w:rPr>
      </w:pPr>
      <w:r>
        <w:rPr>
          <w:rFonts w:ascii="Arial" w:hAnsi="Arial" w:cs="Arial"/>
          <w:u w:val="single"/>
        </w:rPr>
        <w:tab/>
        <w:t>Jack Withers /s/</w:t>
      </w:r>
      <w:r>
        <w:rPr>
          <w:rFonts w:ascii="Arial" w:hAnsi="Arial" w:cs="Arial"/>
          <w:u w:val="single"/>
        </w:rPr>
        <w:tab/>
      </w:r>
      <w:r>
        <w:rPr>
          <w:rFonts w:ascii="Arial" w:hAnsi="Arial" w:cs="Arial"/>
          <w:u w:val="single"/>
        </w:rPr>
        <w:tab/>
      </w:r>
    </w:p>
    <w:p w:rsidR="001C5FD5" w:rsidRDefault="001C5FD5" w:rsidP="001C5FD5">
      <w:pPr>
        <w:spacing w:after="0"/>
        <w:jc w:val="center"/>
        <w:rPr>
          <w:rFonts w:ascii="Arial" w:hAnsi="Arial" w:cs="Arial"/>
          <w:u w:val="single"/>
        </w:rPr>
      </w:pPr>
    </w:p>
    <w:p w:rsidR="001C5FD5" w:rsidRDefault="001C5FD5" w:rsidP="001C5FD5">
      <w:pPr>
        <w:spacing w:after="0"/>
        <w:rPr>
          <w:rFonts w:ascii="Arial" w:hAnsi="Arial" w:cs="Arial"/>
        </w:rPr>
      </w:pPr>
      <w:r>
        <w:rPr>
          <w:rFonts w:ascii="Arial" w:hAnsi="Arial" w:cs="Arial"/>
        </w:rPr>
        <w:t>ATTEST:</w:t>
      </w:r>
    </w:p>
    <w:p w:rsidR="001C5FD5" w:rsidRDefault="001C5FD5" w:rsidP="001C5FD5">
      <w:pPr>
        <w:spacing w:after="0"/>
        <w:rPr>
          <w:rFonts w:ascii="Arial" w:hAnsi="Arial" w:cs="Arial"/>
        </w:rPr>
      </w:pPr>
    </w:p>
    <w:p w:rsidR="001C5FD5" w:rsidRDefault="001C5FD5" w:rsidP="001C5FD5">
      <w:pPr>
        <w:spacing w:after="0"/>
        <w:rPr>
          <w:rFonts w:ascii="Arial" w:hAnsi="Arial" w:cs="Arial"/>
          <w:u w:val="single"/>
        </w:rPr>
      </w:pPr>
      <w:r>
        <w:rPr>
          <w:rFonts w:ascii="Arial" w:hAnsi="Arial" w:cs="Arial"/>
          <w:u w:val="single"/>
        </w:rPr>
        <w:tab/>
        <w:t>Mary Jo Alumbaugh /s/</w:t>
      </w:r>
      <w:r>
        <w:rPr>
          <w:rFonts w:ascii="Arial" w:hAnsi="Arial" w:cs="Arial"/>
          <w:u w:val="single"/>
        </w:rPr>
        <w:tab/>
      </w:r>
    </w:p>
    <w:p w:rsidR="001C5FD5" w:rsidRDefault="001C5FD5" w:rsidP="001C5FD5">
      <w:pPr>
        <w:spacing w:after="0"/>
        <w:rPr>
          <w:rFonts w:ascii="Arial" w:hAnsi="Arial" w:cs="Arial"/>
        </w:rPr>
      </w:pPr>
      <w:r>
        <w:rPr>
          <w:rFonts w:ascii="Arial" w:hAnsi="Arial" w:cs="Arial"/>
        </w:rPr>
        <w:t xml:space="preserve">Clay County Auditor, as Clerk of </w:t>
      </w:r>
    </w:p>
    <w:p w:rsidR="001C5FD5" w:rsidRDefault="001C5FD5" w:rsidP="001C5FD5">
      <w:pPr>
        <w:spacing w:after="0"/>
        <w:rPr>
          <w:rFonts w:ascii="Arial" w:hAnsi="Arial" w:cs="Arial"/>
        </w:rPr>
      </w:pPr>
      <w:r>
        <w:rPr>
          <w:rFonts w:ascii="Arial" w:hAnsi="Arial" w:cs="Arial"/>
        </w:rPr>
        <w:t>The Board of Commissioner of</w:t>
      </w:r>
    </w:p>
    <w:p w:rsidR="001C5FD5" w:rsidRPr="001C5FD5" w:rsidRDefault="001C5FD5" w:rsidP="001C5FD5">
      <w:pPr>
        <w:spacing w:after="0"/>
        <w:rPr>
          <w:rFonts w:ascii="Arial" w:hAnsi="Arial" w:cs="Arial"/>
        </w:rPr>
      </w:pPr>
      <w:r>
        <w:rPr>
          <w:rFonts w:ascii="Arial" w:hAnsi="Arial" w:cs="Arial"/>
        </w:rPr>
        <w:t>Clay County, Indiana</w:t>
      </w:r>
    </w:p>
    <w:sectPr w:rsidR="001C5FD5" w:rsidRPr="001C5FD5" w:rsidSect="00EF06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F2010"/>
    <w:multiLevelType w:val="hybridMultilevel"/>
    <w:tmpl w:val="6F9AF2DC"/>
    <w:lvl w:ilvl="0" w:tplc="85AC7D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D4617"/>
    <w:multiLevelType w:val="hybridMultilevel"/>
    <w:tmpl w:val="45C05E8C"/>
    <w:lvl w:ilvl="0" w:tplc="E7EAC2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6138BA"/>
    <w:multiLevelType w:val="hybridMultilevel"/>
    <w:tmpl w:val="6F7C506A"/>
    <w:lvl w:ilvl="0" w:tplc="CCEAEC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BB5CE9"/>
    <w:multiLevelType w:val="hybridMultilevel"/>
    <w:tmpl w:val="07AC8FE6"/>
    <w:lvl w:ilvl="0" w:tplc="1CDC89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311E70"/>
    <w:multiLevelType w:val="hybridMultilevel"/>
    <w:tmpl w:val="BFBC3BE2"/>
    <w:lvl w:ilvl="0" w:tplc="B37C26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32F2"/>
    <w:rsid w:val="000832F2"/>
    <w:rsid w:val="001C5FD5"/>
    <w:rsid w:val="00D61616"/>
    <w:rsid w:val="00E05811"/>
    <w:rsid w:val="00EF06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6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FD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Alumbaugh, Mary Jo</dc:creator>
  <cp:keywords/>
  <dc:description/>
  <cp:lastModifiedBy>Alumbaugh, Mary Jo</cp:lastModifiedBy>
  <cp:revision>2</cp:revision>
  <cp:lastPrinted>2012-11-08T18:40:00Z</cp:lastPrinted>
  <dcterms:created xsi:type="dcterms:W3CDTF">2012-11-08T15:23:00Z</dcterms:created>
  <dcterms:modified xsi:type="dcterms:W3CDTF">2012-11-08T18:40:00Z</dcterms:modified>
</cp:coreProperties>
</file>